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lastRenderedPageBreak/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DA0FE1" w:rsidRPr="001D4E6D">
        <w:rPr>
          <w:sz w:val="24"/>
          <w:szCs w:val="28"/>
        </w:rPr>
        <w:t>Министерства труда и социальной защиты Российской Федерации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0C" w:rsidRDefault="00027D0C" w:rsidP="00FA5B05">
      <w:r>
        <w:separator/>
      </w:r>
    </w:p>
  </w:endnote>
  <w:endnote w:type="continuationSeparator" w:id="0">
    <w:p w:rsidR="00027D0C" w:rsidRDefault="00027D0C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0C" w:rsidRDefault="00027D0C" w:rsidP="00FA5B05">
      <w:r>
        <w:separator/>
      </w:r>
    </w:p>
  </w:footnote>
  <w:footnote w:type="continuationSeparator" w:id="0">
    <w:p w:rsidR="00027D0C" w:rsidRDefault="00027D0C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27D0C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627528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2013-12-30T09:55:00Z</cp:lastPrinted>
  <dcterms:created xsi:type="dcterms:W3CDTF">2020-03-25T08:42:00Z</dcterms:created>
  <dcterms:modified xsi:type="dcterms:W3CDTF">2020-03-25T08:42:00Z</dcterms:modified>
</cp:coreProperties>
</file>