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220" w:right="2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ge1"/>
      <w:bookmarkStart w:id="1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организации деятельности комиссий по соблюдению требований к служебному поведению и урегулированию конфликта интересов государственных гражданских служащих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3300" w:right="820" w:hanging="24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областных исполнительных органах государственной власти Новосибирской области</w:t>
      </w:r>
    </w:p>
    <w:bookmarkEnd w:id="1"/>
    <w:p w:rsidR="00534DDA" w:rsidRDefault="00534DDA">
      <w:pPr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Предупреждение причин и условий, порождающих коррупционные проявления на государственной службе, является одной из компетенций комиссий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закона от 27.07.2004 № 79-ФЗ «О государственной гражданской службе Российской Федерации» (далее – Закон о государственной гражданской службе), Федерального закона от 25.12.2008 № 273-ФЗ «О противодействии коррупции», Указа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интересов», постановления Губернатора Новосибирской области от 21.09.2010 № 306 «Об утверждении положения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интересов» во всех областных исполнительных органах государственной власти Новосибирской области (далее - областной исполнительный орган) созданы комиссии по соблюдению требований к служебному поведению и урегулированию конфликтов интересов государственных гражданских служащих (далее – комиссии).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 полномочиям комиссий относится рассмотрение следующих вопросов: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numPr>
          <w:ilvl w:val="0"/>
          <w:numId w:val="1"/>
        </w:numPr>
        <w:tabs>
          <w:tab w:val="clear" w:pos="720"/>
          <w:tab w:val="num" w:pos="1013"/>
        </w:tabs>
        <w:overflowPunct w:val="0"/>
        <w:autoSpaceDE w:val="0"/>
        <w:autoSpaceDN w:val="0"/>
        <w:adjustRightInd w:val="0"/>
        <w:spacing w:after="0" w:line="224" w:lineRule="auto"/>
        <w:ind w:left="0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представлении гражданским служащим недостоверных или неполных сведений о доходах, об имуществе и обязательствах имущественного характера (далее – сведения о доходах).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0"/>
          <w:numId w:val="1"/>
        </w:numPr>
        <w:tabs>
          <w:tab w:val="clear" w:pos="720"/>
          <w:tab w:val="num" w:pos="1013"/>
        </w:tabs>
        <w:overflowPunct w:val="0"/>
        <w:autoSpaceDE w:val="0"/>
        <w:autoSpaceDN w:val="0"/>
        <w:adjustRightInd w:val="0"/>
        <w:spacing w:after="0" w:line="215" w:lineRule="auto"/>
        <w:ind w:left="0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несоблюдении гражданским служащим требований к служебному поведению и (или) требований об урегулировании конфликта интересов;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1"/>
          <w:numId w:val="1"/>
        </w:numPr>
        <w:tabs>
          <w:tab w:val="clear" w:pos="1440"/>
          <w:tab w:val="num" w:pos="1025"/>
        </w:tabs>
        <w:overflowPunct w:val="0"/>
        <w:autoSpaceDE w:val="0"/>
        <w:autoSpaceDN w:val="0"/>
        <w:adjustRightInd w:val="0"/>
        <w:spacing w:after="0" w:line="234" w:lineRule="auto"/>
        <w:ind w:left="0" w:firstLine="7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даче согласия гражданину, замещавшему в областном исполнительном органе должность гражданской службы, включенную в перечень должностей, утвержденный нормативным правовым актом областного исполнительного органа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обязанности, до истечения двух лет со дня увольнения с государственной гражданской службы;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1"/>
          <w:numId w:val="1"/>
        </w:numPr>
        <w:tabs>
          <w:tab w:val="clear" w:pos="1440"/>
          <w:tab w:val="num" w:pos="1025"/>
        </w:tabs>
        <w:overflowPunct w:val="0"/>
        <w:autoSpaceDE w:val="0"/>
        <w:autoSpaceDN w:val="0"/>
        <w:adjustRightInd w:val="0"/>
        <w:spacing w:after="0" w:line="223" w:lineRule="auto"/>
        <w:ind w:left="0" w:firstLine="7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невозможности гражданским служащим по объективным причинам представить сведения о доходах своих супруги (супруга) и несовершеннолетних детей;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4DDA">
          <w:pgSz w:w="11900" w:h="16838"/>
          <w:pgMar w:top="1314" w:right="840" w:bottom="1156" w:left="1420" w:header="720" w:footer="720" w:gutter="0"/>
          <w:cols w:space="720" w:equalWidth="0">
            <w:col w:w="9640"/>
          </w:cols>
          <w:noEndnote/>
        </w:sectPr>
      </w:pPr>
    </w:p>
    <w:p w:rsidR="00534DDA" w:rsidRDefault="0092614A">
      <w:pPr>
        <w:widowControl w:val="0"/>
        <w:autoSpaceDE w:val="0"/>
        <w:autoSpaceDN w:val="0"/>
        <w:adjustRightInd w:val="0"/>
        <w:spacing w:after="0" w:line="239" w:lineRule="auto"/>
        <w:ind w:left="4760"/>
        <w:rPr>
          <w:rFonts w:ascii="Times New Roman" w:hAnsi="Times New Roman" w:cs="Times New Roman"/>
          <w:sz w:val="24"/>
          <w:szCs w:val="24"/>
        </w:rPr>
      </w:pPr>
      <w:bookmarkStart w:id="2" w:name="page3"/>
      <w:bookmarkEnd w:id="2"/>
      <w:r>
        <w:rPr>
          <w:rFonts w:ascii="Calibri" w:hAnsi="Calibri" w:cs="Calibri"/>
        </w:rPr>
        <w:lastRenderedPageBreak/>
        <w:t>2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5) об обеспечении соблюдения гражданским служащим требований к служебному поведению и (или) требований об урегулировании конфликта интересов либо осуществлении в областном исполнительном органе мер по предупреждению коррупции.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Возможно рассмотрение комиссией следующих вопросов: исполнение ведомственных планов и программ по противодействию коррупции, обобщение результатов представления сведений о доходах, вопросы совершенствования организации деятельности комиссий.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Вопрос, касающийся дачи согласия гражданскому служащему на выполнение иной оплачиваемой работы в свободное от службы время относится к компетенции комиссий только в случае наличия риска возникновения конфликта интересов.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autoSpaceDE w:val="0"/>
        <w:autoSpaceDN w:val="0"/>
        <w:adjustRightInd w:val="0"/>
        <w:spacing w:after="0" w:line="240" w:lineRule="auto"/>
        <w:ind w:left="2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Формирование состава комиссии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состава комиссии следует иметь ввиду, что перечень подразделений областного исполнительного органа, гражданские служащие которого включаются в состав комиссии является открытым. Помимо представителей подразделения по вопросам гражданской службы и кадров, юридического (правового) подразделения в состав комиссии возможно включение, например, представителей финансового подразделения, подразделения пресс-службы и информации.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Председателем комиссии целесообразно определить заместителя руководителя областного исполнительного органа, курирующего работу по профилактике коррупционных и иных правонарушений.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Секретарем комиссии, как правило, является специалист кадровой службы областного исполнительного органа, ответственный за работу по профилактике коррупционных и иных правонарушений.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Не рекомендуется включать в состав комиссии гражданских служащих, привлекавшихся к дисциплинарной и иной ответственности за несоблюдение требований к служебному поведению и (или) требований об урегулировании конфликта интересов.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 включении в состав комиссии представителя (представителей)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службой, рекомендуется отдавать предпочтение лицу (лицам), трудовая (служебная) деятельность которого (которых) в течение трех и более лет была связана с государственной службой. При этом деятельностью, связанной с государственной службой, считается преподавательская, научная или иная деятельность, касающаяся вопросов государственной службы, а также предшествующее замещение государственных должностей или должностей государственной службы в государственных органах.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4DDA">
          <w:pgSz w:w="11906" w:h="16838"/>
          <w:pgMar w:top="699" w:right="840" w:bottom="1440" w:left="1420" w:header="720" w:footer="720" w:gutter="0"/>
          <w:cols w:space="720" w:equalWidth="0">
            <w:col w:w="9640"/>
          </w:cols>
          <w:noEndnote/>
        </w:sectPr>
      </w:pPr>
    </w:p>
    <w:p w:rsidR="00534DDA" w:rsidRDefault="0092614A">
      <w:pPr>
        <w:widowControl w:val="0"/>
        <w:autoSpaceDE w:val="0"/>
        <w:autoSpaceDN w:val="0"/>
        <w:adjustRightInd w:val="0"/>
        <w:spacing w:after="0" w:line="239" w:lineRule="auto"/>
        <w:ind w:left="4760"/>
        <w:rPr>
          <w:rFonts w:ascii="Times New Roman" w:hAnsi="Times New Roman" w:cs="Times New Roman"/>
          <w:sz w:val="24"/>
          <w:szCs w:val="24"/>
        </w:rPr>
      </w:pPr>
      <w:bookmarkStart w:id="3" w:name="page5"/>
      <w:bookmarkEnd w:id="3"/>
      <w:r>
        <w:rPr>
          <w:rFonts w:ascii="Calibri" w:hAnsi="Calibri" w:cs="Calibri"/>
        </w:rPr>
        <w:lastRenderedPageBreak/>
        <w:t>3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Следует иметь в виду, что руководитель областного исполнительного органа может принять решение о включении в состав комиссии представителей общественной организации ветеранов и профсоюзной организации, действующих в установленном порядке в областном исполнительном органе.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 наличии указанных организаций целесообразно включать их представителей в состав комиссии.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Число членов комиссии, не замещающих должности гражданской службы в областном исполнительном органе, должно составлять не менее одной четверти от общего числа членов комиссии.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Например, число членов комиссии, не замещающих должности гражданской службы в областном исполнительном органе, должно составлять: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940"/>
        <w:gridCol w:w="360"/>
        <w:gridCol w:w="1160"/>
        <w:gridCol w:w="360"/>
        <w:gridCol w:w="660"/>
        <w:gridCol w:w="1020"/>
        <w:gridCol w:w="3580"/>
        <w:gridCol w:w="320"/>
      </w:tblGrid>
      <w:tr w:rsidR="00534DDA">
        <w:trPr>
          <w:trHeight w:val="322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при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8"/>
                <w:szCs w:val="28"/>
              </w:rPr>
              <w:t>общем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  членов  комиссии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534DDA">
        <w:trPr>
          <w:trHeight w:val="322"/>
        </w:trPr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человек включительно;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534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534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534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534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534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DDA">
        <w:trPr>
          <w:trHeight w:val="322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общем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  членов  комиссии  от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34DDA">
        <w:trPr>
          <w:trHeight w:val="322"/>
        </w:trPr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12 человек включительно.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534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534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534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534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534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4DDA" w:rsidRDefault="00534DDA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Заседание комиссии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382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Лица, участвующие в заседании комиссии с правом совещательного голоса имеют право: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numPr>
          <w:ilvl w:val="0"/>
          <w:numId w:val="2"/>
        </w:numPr>
        <w:tabs>
          <w:tab w:val="clear" w:pos="720"/>
          <w:tab w:val="num" w:pos="871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выступать на заседании комиссии и вносить предложения по вопросам, рассматриваемым на заседании комиссии;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0"/>
          <w:numId w:val="2"/>
        </w:numPr>
        <w:tabs>
          <w:tab w:val="clear" w:pos="720"/>
          <w:tab w:val="num" w:pos="871"/>
        </w:tabs>
        <w:overflowPunct w:val="0"/>
        <w:autoSpaceDE w:val="0"/>
        <w:autoSpaceDN w:val="0"/>
        <w:adjustRightInd w:val="0"/>
        <w:spacing w:after="0" w:line="215" w:lineRule="auto"/>
        <w:ind w:left="0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задавать другим участникам заседания комиссии вопросы в соответствии с повесткой дня и получать на них ответы по существу;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0"/>
          <w:numId w:val="2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39" w:lineRule="auto"/>
        <w:ind w:left="880" w:hanging="1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знакомиться с материалами, рассматриваемыми на заседании комиссии. </w:t>
      </w: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 же время указанные лица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вправе участвовать в голосовании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принятии решения комиссией.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534DDA" w:rsidRDefault="0092614A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Например,  число  членов  комиссии,  присутствующих  на  ее  заседании,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1080"/>
        <w:gridCol w:w="340"/>
        <w:gridCol w:w="1280"/>
        <w:gridCol w:w="400"/>
        <w:gridCol w:w="740"/>
        <w:gridCol w:w="1100"/>
        <w:gridCol w:w="980"/>
        <w:gridCol w:w="1120"/>
        <w:gridCol w:w="1300"/>
      </w:tblGrid>
      <w:tr w:rsidR="00534DDA">
        <w:trPr>
          <w:trHeight w:val="322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 составлять: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534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534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534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534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534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534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534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534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DDA">
        <w:trPr>
          <w:trHeight w:val="32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членов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</w:rPr>
              <w:t>комиссии</w:t>
            </w:r>
          </w:p>
        </w:tc>
      </w:tr>
      <w:tr w:rsidR="00534DDA">
        <w:trPr>
          <w:trHeight w:val="322"/>
        </w:trPr>
        <w:tc>
          <w:tcPr>
            <w:tcW w:w="40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6 человек включительно;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534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534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534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534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534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534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DDA">
        <w:trPr>
          <w:trHeight w:val="32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членов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</w:rPr>
              <w:t>комиссии</w:t>
            </w:r>
          </w:p>
        </w:tc>
      </w:tr>
      <w:tr w:rsidR="00534DDA">
        <w:trPr>
          <w:trHeight w:val="322"/>
        </w:trPr>
        <w:tc>
          <w:tcPr>
            <w:tcW w:w="40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92614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7 до 9 человек включительно.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534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534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534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534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534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DA" w:rsidRDefault="00534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4DDA" w:rsidRDefault="00534DDA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Такое заявление может быть осуществлено как в письменной форме (в данном случае оно приобщается к протоколу заседания комиссии), так и устно (в данном случае в протоколе заседания комиссии делается соответствующая отметка).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Окончательное решение о наличии конфликта интересов у члена комиссии принимается комиссией и отражается в протоколе заседания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4DDA">
          <w:pgSz w:w="11906" w:h="16838"/>
          <w:pgMar w:top="699" w:right="840" w:bottom="1156" w:left="1420" w:header="720" w:footer="720" w:gutter="0"/>
          <w:cols w:space="720" w:equalWidth="0">
            <w:col w:w="9640"/>
          </w:cols>
          <w:noEndnote/>
        </w:sectPr>
      </w:pPr>
    </w:p>
    <w:p w:rsidR="00534DDA" w:rsidRDefault="0092614A">
      <w:pPr>
        <w:widowControl w:val="0"/>
        <w:autoSpaceDE w:val="0"/>
        <w:autoSpaceDN w:val="0"/>
        <w:adjustRightInd w:val="0"/>
        <w:spacing w:after="0" w:line="239" w:lineRule="auto"/>
        <w:ind w:left="4760"/>
        <w:rPr>
          <w:rFonts w:ascii="Times New Roman" w:hAnsi="Times New Roman" w:cs="Times New Roman"/>
          <w:sz w:val="24"/>
          <w:szCs w:val="24"/>
        </w:rPr>
      </w:pPr>
      <w:bookmarkStart w:id="4" w:name="page7"/>
      <w:bookmarkEnd w:id="4"/>
      <w:r>
        <w:rPr>
          <w:rFonts w:ascii="Calibri" w:hAnsi="Calibri" w:cs="Calibri"/>
        </w:rPr>
        <w:lastRenderedPageBreak/>
        <w:t>4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комиссии. В случае принятия решения о наличии конфликта интересов соответствующий член комиссии не принимает участия в рассмотрении указанного вопроса. В таком случае указанный член комиссии не учитывается при определении кворума по данному вопросу.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Единственным основанием, по которому заседание комиссии может быть отложено, является неявка гражданского служащего или его представителя на заседание комиссии при отсутствии письменной просьбы гражданского служащего о рассмотрении указанного вопроса без его участия. При этом в случае вторичной неявки гражданского служащего или его представителя без уважительных причин комиссия может принять решение о рассмотрении указанного вопроса в отсутствие гражданского служащего.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случае, если вторичная неявка гражданского служащего обусловлена уважительными причинами (болезнь, командировка, отпуск), целесообразно принятие решения о переносе рассмотрения соответствующего вопроса на другое заседание комиссии.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Возможны также и другие ситуации, когда заседание комиссии либо не проводится (например, когда на заседание комиссии явились только члены комиссии, замещающие должности гражданской службы в данном областном исполнительном органе), либо вопрос на заседании рассматривается, но решение по существу не принимается (например, в связи с отсутствием необходимых сведений), при этом комиссией принимается решение о переносе рассмотрения вопроса на другое заседание комиссии.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перед началом заседания комиссии предупреждает членов комиссии и лиц, участвующих в заседании о неразглашении сведений (сведения составляющие персональные данные и сведения конфиденциального характера), ставших им известными в ходе работы комиссии.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ходе заседания целесообразно ведение стенограммы, возможно осуществление аудиозаписи. О проведении указанных действий должны быть извещены члены комиссии и лица, участвующие в ее заседании.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Алгоритм рассмотрения комиссией вопросов по существу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382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На заседании комиссии по вопросу </w:t>
      </w:r>
      <w:r>
        <w:rPr>
          <w:rFonts w:ascii="Times New Roman" w:hAnsi="Times New Roman" w:cs="Times New Roman"/>
          <w:b/>
          <w:bCs/>
          <w:sz w:val="28"/>
          <w:szCs w:val="28"/>
        </w:rPr>
        <w:t>о представлении гражданским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служащим недостоверных или неполных сведений о доходах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исследовать ряд вопросов: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numPr>
          <w:ilvl w:val="0"/>
          <w:numId w:val="3"/>
        </w:numPr>
        <w:tabs>
          <w:tab w:val="clear" w:pos="720"/>
          <w:tab w:val="num" w:pos="1020"/>
        </w:tabs>
        <w:overflowPunct w:val="0"/>
        <w:autoSpaceDE w:val="0"/>
        <w:autoSpaceDN w:val="0"/>
        <w:adjustRightInd w:val="0"/>
        <w:spacing w:after="0" w:line="239" w:lineRule="auto"/>
        <w:ind w:left="1020" w:hanging="3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 ли гражданский служащий представлять сведения о доходах?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0"/>
          <w:numId w:val="3"/>
        </w:numPr>
        <w:tabs>
          <w:tab w:val="clear" w:pos="720"/>
          <w:tab w:val="num" w:pos="1013"/>
        </w:tabs>
        <w:overflowPunct w:val="0"/>
        <w:autoSpaceDE w:val="0"/>
        <w:autoSpaceDN w:val="0"/>
        <w:adjustRightInd w:val="0"/>
        <w:spacing w:after="0" w:line="215" w:lineRule="auto"/>
        <w:ind w:left="0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 выражается суть недостоверности или неполноты сведений о доходах?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0"/>
          <w:numId w:val="3"/>
        </w:numPr>
        <w:tabs>
          <w:tab w:val="clear" w:pos="720"/>
          <w:tab w:val="num" w:pos="1013"/>
        </w:tabs>
        <w:overflowPunct w:val="0"/>
        <w:autoSpaceDE w:val="0"/>
        <w:autoSpaceDN w:val="0"/>
        <w:adjustRightInd w:val="0"/>
        <w:spacing w:after="0" w:line="215" w:lineRule="auto"/>
        <w:ind w:left="0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Каковы причины представления гражданским служащим неполных или недостоверных сведений о доходах?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определении достоверности и полноты сведений о доходах целесообразно руководствоваться следующими положениями: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недостоверные сведения о доходах - несоответствие указанных в справках характеристик имущества и обязательств правоустанавливающим,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4DDA">
          <w:pgSz w:w="11906" w:h="16838"/>
          <w:pgMar w:top="699" w:right="840" w:bottom="1156" w:left="1420" w:header="720" w:footer="720" w:gutter="0"/>
          <w:cols w:space="720" w:equalWidth="0">
            <w:col w:w="9640"/>
          </w:cols>
          <w:noEndnote/>
        </w:sectPr>
      </w:pPr>
    </w:p>
    <w:p w:rsidR="00534DDA" w:rsidRDefault="0092614A">
      <w:pPr>
        <w:widowControl w:val="0"/>
        <w:autoSpaceDE w:val="0"/>
        <w:autoSpaceDN w:val="0"/>
        <w:adjustRightInd w:val="0"/>
        <w:spacing w:after="0" w:line="239" w:lineRule="auto"/>
        <w:ind w:left="4760"/>
        <w:rPr>
          <w:rFonts w:ascii="Times New Roman" w:hAnsi="Times New Roman" w:cs="Times New Roman"/>
          <w:sz w:val="24"/>
          <w:szCs w:val="24"/>
        </w:rPr>
      </w:pPr>
      <w:bookmarkStart w:id="5" w:name="page9"/>
      <w:bookmarkEnd w:id="5"/>
      <w:r>
        <w:rPr>
          <w:rFonts w:ascii="Calibri" w:hAnsi="Calibri" w:cs="Calibri"/>
        </w:rPr>
        <w:lastRenderedPageBreak/>
        <w:t>5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регистрационным и иным установленным законодательством видам документов или фактическим обстоятельствам (например, уменьшение размера дохода, площади жилого помещения, земельного участка, оснований пользования недвижимым имуществом);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неполные сведения о доходах – не указание иных сведений, подлежащих внесению в справки в соответствии с утвержденной формой (например, неуказание имеющихся иных доходов, недвижимого имущества, в том числе находящихся в пользовании транспортных средств, акций, ценных бумаг, обязательств имущественного характера, счетов в банках).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numPr>
          <w:ilvl w:val="0"/>
          <w:numId w:val="4"/>
        </w:numPr>
        <w:tabs>
          <w:tab w:val="clear" w:pos="720"/>
          <w:tab w:val="num" w:pos="1032"/>
        </w:tabs>
        <w:overflowPunct w:val="0"/>
        <w:autoSpaceDE w:val="0"/>
        <w:autoSpaceDN w:val="0"/>
        <w:adjustRightInd w:val="0"/>
        <w:spacing w:after="0" w:line="227" w:lineRule="auto"/>
        <w:ind w:left="0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соответствии с рекомендациями Совета при Президенте Российской Федерации по противодействию коррупции сведения о доходах признаются комиссией недостоверными и/или неполными независимо от вины гражданского служащего.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гражданским служащим сведений о доходах после назначения даты заседания комиссии не может служить основанием отмены заседания комиссии либо принятия решения о том, что сведения о доходах являются полными и достоверными и требует всестороннего и объективного рассмотрения и оценки на заседании комиссии.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0"/>
          <w:numId w:val="4"/>
        </w:numPr>
        <w:tabs>
          <w:tab w:val="clear" w:pos="720"/>
          <w:tab w:val="num" w:pos="1024"/>
        </w:tabs>
        <w:overflowPunct w:val="0"/>
        <w:autoSpaceDE w:val="0"/>
        <w:autoSpaceDN w:val="0"/>
        <w:adjustRightInd w:val="0"/>
        <w:spacing w:after="0" w:line="231" w:lineRule="auto"/>
        <w:ind w:left="0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подобных случаях если комиссией принимается решение о том, что сведения о доходах, представленные гражданским служащим, являются достоверными и/или полными, то в решении дополнительно следует указать, что они были представлены гражданским служащим несвоевременно. В связи с этим гражданский служащий за несвоевременное представление указанных сведений, может быть привлечен к дисциплинарной ответственности.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Комиссией при выработке рекомендации руководителю о применении к гражданскому служащему меры дисциплинарной ответственности должны быть приняты во внимание характер недостоверности и степень неполноты сведений, а также наличие вины гражданского служащего.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гражданским служащим сведений о доходах, (уточненных сведений) после назначения даты заседания комиссии не может служить основанием отмены заседания комиссии либо принятия решения что сведения, представленные гражданским служащим являются достоверными и полными, и требует всестороннего рассмотрения на заседании комиссии.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 о представлении гражданским служащим недостоверных или неполных сведений о доходах комиссия принимает одно из следующих решений: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установить, что сведения, представленные гражданским служащим, являются достоверными и полными;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установить, что сведения, представленные гражданским служащим, являются недостоверными и (или) неполными. В этом случае комиссия рекомендует руководителю областного исполнительного органа применить к гражданскому служащему меру ответственности, предусмотренную нормативными правовыми актами Российской Федерации.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4DDA">
          <w:pgSz w:w="11906" w:h="16838"/>
          <w:pgMar w:top="699" w:right="840" w:bottom="1440" w:left="1420" w:header="720" w:footer="720" w:gutter="0"/>
          <w:cols w:space="720" w:equalWidth="0">
            <w:col w:w="9640"/>
          </w:cols>
          <w:noEndnote/>
        </w:sectPr>
      </w:pPr>
    </w:p>
    <w:p w:rsidR="00534DDA" w:rsidRDefault="0092614A">
      <w:pPr>
        <w:widowControl w:val="0"/>
        <w:autoSpaceDE w:val="0"/>
        <w:autoSpaceDN w:val="0"/>
        <w:adjustRightInd w:val="0"/>
        <w:spacing w:after="0" w:line="239" w:lineRule="auto"/>
        <w:ind w:left="4761"/>
        <w:rPr>
          <w:rFonts w:ascii="Times New Roman" w:hAnsi="Times New Roman" w:cs="Times New Roman"/>
          <w:sz w:val="24"/>
          <w:szCs w:val="24"/>
        </w:rPr>
      </w:pPr>
      <w:bookmarkStart w:id="6" w:name="page11"/>
      <w:bookmarkEnd w:id="6"/>
      <w:r>
        <w:rPr>
          <w:rFonts w:ascii="Calibri" w:hAnsi="Calibri" w:cs="Calibri"/>
        </w:rPr>
        <w:lastRenderedPageBreak/>
        <w:t>6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autoSpaceDE w:val="0"/>
        <w:autoSpaceDN w:val="0"/>
        <w:adjustRightInd w:val="0"/>
        <w:spacing w:after="0" w:line="240" w:lineRule="auto"/>
        <w:ind w:left="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 рассмотрении на заседании комиссии вопроса </w:t>
      </w:r>
      <w:r>
        <w:rPr>
          <w:rFonts w:ascii="Times New Roman" w:hAnsi="Times New Roman" w:cs="Times New Roman"/>
          <w:b/>
          <w:bCs/>
          <w:sz w:val="28"/>
          <w:szCs w:val="28"/>
        </w:rPr>
        <w:t>о несоблюдении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1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гражданским служащим требований к служебному поведению и/или требований об урегулировании конфликта интересов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исследовать следующие вопросы: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numPr>
          <w:ilvl w:val="1"/>
          <w:numId w:val="5"/>
        </w:numPr>
        <w:tabs>
          <w:tab w:val="clear" w:pos="1440"/>
          <w:tab w:val="num" w:pos="1014"/>
        </w:tabs>
        <w:overflowPunct w:val="0"/>
        <w:autoSpaceDE w:val="0"/>
        <w:autoSpaceDN w:val="0"/>
        <w:adjustRightInd w:val="0"/>
        <w:spacing w:after="0" w:line="215" w:lineRule="auto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именно требования к служебному поведению и/или требования об урегулировании конфликта интересов нарушил гражданский служащий?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1"/>
          <w:numId w:val="5"/>
        </w:numPr>
        <w:tabs>
          <w:tab w:val="clear" w:pos="1440"/>
          <w:tab w:val="num" w:pos="1014"/>
        </w:tabs>
        <w:overflowPunct w:val="0"/>
        <w:autoSpaceDE w:val="0"/>
        <w:autoSpaceDN w:val="0"/>
        <w:adjustRightInd w:val="0"/>
        <w:spacing w:after="0" w:line="223" w:lineRule="auto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 именно выразилось нарушение гражданским служащим требований к служебному поведению и/или требования об урегулировании конфликта интересов?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1"/>
          <w:numId w:val="5"/>
        </w:numPr>
        <w:tabs>
          <w:tab w:val="clear" w:pos="1440"/>
          <w:tab w:val="num" w:pos="1014"/>
        </w:tabs>
        <w:overflowPunct w:val="0"/>
        <w:autoSpaceDE w:val="0"/>
        <w:autoSpaceDN w:val="0"/>
        <w:adjustRightInd w:val="0"/>
        <w:spacing w:after="0" w:line="223" w:lineRule="auto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Каковы причины, вызвавшие нарушение гражданским служащим требований к служебному поведению и/или требований об урегулировании конфликта интересов?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1"/>
          <w:numId w:val="5"/>
        </w:numPr>
        <w:tabs>
          <w:tab w:val="clear" w:pos="1440"/>
          <w:tab w:val="num" w:pos="1014"/>
        </w:tabs>
        <w:overflowPunct w:val="0"/>
        <w:autoSpaceDE w:val="0"/>
        <w:autoSpaceDN w:val="0"/>
        <w:adjustRightInd w:val="0"/>
        <w:spacing w:after="0" w:line="223" w:lineRule="auto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Каковы последствия, вызванные нарушением гражданским служащим требований к служебному поведению и/или требований об урегулировании конфликта интересов?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рассмотрения комиссией вопросов о соблюдении требований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0"/>
          <w:numId w:val="5"/>
        </w:numPr>
        <w:tabs>
          <w:tab w:val="clear" w:pos="720"/>
          <w:tab w:val="num" w:pos="226"/>
        </w:tabs>
        <w:overflowPunct w:val="0"/>
        <w:autoSpaceDE w:val="0"/>
        <w:autoSpaceDN w:val="0"/>
        <w:adjustRightInd w:val="0"/>
        <w:spacing w:after="0" w:line="23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урегулированию конфликта интересов, в случае если гражданский служащий их не соблюдал, следует наряду с рекомендациями о дисциплинарной ответственности гражданского служащего рекомендовать и применение мер по урегулированию конфликта интересов. Таковыми, в соответствии с федеральным законодательством о противодействии коррупции, являются: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изменение должностного или служебного положения гражданского служащего, являющегося стороной конфликта интересов, путем его перевода на другую должность;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отстранение гражданского служащего от исполнения должностных обязанностей на период урегулирования конфликта интересов в соответствии с порядком, принятом в областном исполнительном органе;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отказ гражданского служащего от выгоды, явившейся причиной возникновения конфликта интересов. Отказ гражданского служащего от выгоды, явившейся причиной возникновения конфликта интересов, как способ предотвращения и урегулирования конфликта интересов возможен только в случае, если указанная выгода носит одномоментный характер, так как в противном случае нельзя точно быть уверенным, что конфликт интересов окончательно разрешен. По смыслу данного способа он также может быть использован только при наличии согласия служащего;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передача находящихся в собственности гражданского служащего ценных бумаг, акций (долей участия, паев в уставных (складочных) капиталах организаций) в доверительное управление третьим лицам.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 о несоблюдении гражданским служащим требований к служебному поведению и/или требований об урегулировании конфликта интересов комиссия принимает одно из следующих решений: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4DDA">
          <w:pgSz w:w="11906" w:h="16838"/>
          <w:pgMar w:top="699" w:right="840" w:bottom="1440" w:left="1419" w:header="720" w:footer="720" w:gutter="0"/>
          <w:cols w:space="720" w:equalWidth="0">
            <w:col w:w="9641"/>
          </w:cols>
          <w:noEndnote/>
        </w:sectPr>
      </w:pPr>
    </w:p>
    <w:p w:rsidR="00534DDA" w:rsidRDefault="0092614A">
      <w:pPr>
        <w:widowControl w:val="0"/>
        <w:autoSpaceDE w:val="0"/>
        <w:autoSpaceDN w:val="0"/>
        <w:adjustRightInd w:val="0"/>
        <w:spacing w:after="0" w:line="239" w:lineRule="auto"/>
        <w:ind w:left="4760"/>
        <w:rPr>
          <w:rFonts w:ascii="Times New Roman" w:hAnsi="Times New Roman" w:cs="Times New Roman"/>
          <w:sz w:val="24"/>
          <w:szCs w:val="24"/>
        </w:rPr>
      </w:pPr>
      <w:bookmarkStart w:id="7" w:name="page13"/>
      <w:bookmarkEnd w:id="7"/>
      <w:r>
        <w:rPr>
          <w:rFonts w:ascii="Calibri" w:hAnsi="Calibri" w:cs="Calibri"/>
        </w:rPr>
        <w:lastRenderedPageBreak/>
        <w:t>7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numPr>
          <w:ilvl w:val="0"/>
          <w:numId w:val="6"/>
        </w:numPr>
        <w:tabs>
          <w:tab w:val="clear" w:pos="720"/>
          <w:tab w:val="num" w:pos="1013"/>
        </w:tabs>
        <w:overflowPunct w:val="0"/>
        <w:autoSpaceDE w:val="0"/>
        <w:autoSpaceDN w:val="0"/>
        <w:adjustRightInd w:val="0"/>
        <w:spacing w:after="0" w:line="224" w:lineRule="auto"/>
        <w:ind w:left="0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гражданский служащий соблюдал требования к служебному поведению и (или) требования об урегулировании конфликта интересов;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0"/>
          <w:numId w:val="6"/>
        </w:numPr>
        <w:tabs>
          <w:tab w:val="clear" w:pos="720"/>
          <w:tab w:val="num" w:pos="1013"/>
        </w:tabs>
        <w:overflowPunct w:val="0"/>
        <w:autoSpaceDE w:val="0"/>
        <w:autoSpaceDN w:val="0"/>
        <w:adjustRightInd w:val="0"/>
        <w:spacing w:after="0" w:line="233" w:lineRule="auto"/>
        <w:ind w:left="0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областного исполнительного органа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меру ответственности, предусмотренную нормативными правовыми актами Российской Федерации.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 рассмотрении на заседании комиссии обращения гражданина, замещавшего в областном исполнительном органе должность гражданской службы, включенную в перечень должностей, утвержденный нормативным правовым актом областного исполнительного органа, </w:t>
      </w:r>
      <w:r>
        <w:rPr>
          <w:rFonts w:ascii="Times New Roman" w:hAnsi="Times New Roman" w:cs="Times New Roman"/>
          <w:b/>
          <w:bCs/>
          <w:sz w:val="28"/>
          <w:szCs w:val="28"/>
        </w:rPr>
        <w:t>о даче согласия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обязанности, до истечения двух лет со дня увольнения с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необходимо исследовать следующие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вопросы: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Включена ли должность гражданской службы, которую он занимал ранее в соответствующий перечень должностей гражданской службы, при увольнении с которой, до истечения двух лет, требуется согласие комиссии на замещение должности в коммерческой или некоммерческой организации либо на выполнение работы (оказание данной организации услуги) в течение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месяца стоимостью более ста тысяч рублей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обязанности?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Какую именно должность занимал бывший гражданский служащий в областном исполнительном органе, какие функции он исполнял в соответствии с должностным регламентом, в какой период времени?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В чем именно выражается конфликт интересов при замещении должности бывшим гражданским служащим в коммерческой или некоммерческой организации либо при выполнении работы (оказание данной организации услуги) в течение месяца стоимостью более ста тысяч рублей на условиях гражданско-правового договора в коммерческой или некоммерческой организации?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обращения лица о даче согласия следует учитывать, что должность, связанная с коррупционными рисками, не всегда является должностью, оставление которой произошло одновременно с увольнением заявителя с должности гражданской службы.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4DDA">
          <w:pgSz w:w="11906" w:h="16838"/>
          <w:pgMar w:top="699" w:right="840" w:bottom="1154" w:left="1420" w:header="720" w:footer="720" w:gutter="0"/>
          <w:cols w:space="720" w:equalWidth="0">
            <w:col w:w="9640"/>
          </w:cols>
          <w:noEndnote/>
        </w:sectPr>
      </w:pPr>
    </w:p>
    <w:p w:rsidR="00534DDA" w:rsidRDefault="0092614A">
      <w:pPr>
        <w:widowControl w:val="0"/>
        <w:autoSpaceDE w:val="0"/>
        <w:autoSpaceDN w:val="0"/>
        <w:adjustRightInd w:val="0"/>
        <w:spacing w:after="0" w:line="239" w:lineRule="auto"/>
        <w:ind w:left="4761"/>
        <w:rPr>
          <w:rFonts w:ascii="Times New Roman" w:hAnsi="Times New Roman" w:cs="Times New Roman"/>
          <w:sz w:val="24"/>
          <w:szCs w:val="24"/>
        </w:rPr>
      </w:pPr>
      <w:bookmarkStart w:id="8" w:name="page15"/>
      <w:bookmarkEnd w:id="8"/>
      <w:r>
        <w:rPr>
          <w:rFonts w:ascii="Calibri" w:hAnsi="Calibri" w:cs="Calibri"/>
        </w:rPr>
        <w:lastRenderedPageBreak/>
        <w:t>8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Наличие согласия соответствующей комиссии согласно статьям 64 и 84 Трудового кодекса Российской Федерации, пункту 1 части 3 статьи 17 Федерального закона «О государственной гражданской службе Российской Федерации», части 1 статьи 12 Федерального закона «О противодействии коррупции» является обязательным условием замещения должности в коммерческой или некоммерческой организации (далее – заинтересованная организация) бывшим гражданским служащим, замещавшим в областном исполнительном органе должность, связанную с коррупционными рисками, если отдельные функции по государственному управлению заинтересованной организацией входили в его должностные (служебные) обязанности.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Информация о нарушении такого условия бывшим гражданским служащим может быть основанием для осуществления кадровой службой областного исполнительного органа соответствующих мероприятий, в ходе которых необходимо установить, входили ли в должностные обязанности бывшего гражданского служащего функции государственного управления данной организацией и соблюдены ли установленные законодательством правила заключения трудового договора.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Под должностными обязанностями, включающими в себя функции государственного управления заинтересованной организацией, понимается: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numPr>
          <w:ilvl w:val="1"/>
          <w:numId w:val="7"/>
        </w:numPr>
        <w:tabs>
          <w:tab w:val="clear" w:pos="1440"/>
          <w:tab w:val="num" w:pos="872"/>
        </w:tabs>
        <w:overflowPunct w:val="0"/>
        <w:autoSpaceDE w:val="0"/>
        <w:autoSpaceDN w:val="0"/>
        <w:adjustRightInd w:val="0"/>
        <w:spacing w:after="0" w:line="223" w:lineRule="auto"/>
        <w:ind w:left="1" w:right="20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заказов на поставку товаров, выполнение работ и оказание услуг для государственных нужд, в том числе участие в работе комиссии по размещению заказов;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1"/>
          <w:numId w:val="7"/>
        </w:numPr>
        <w:tabs>
          <w:tab w:val="clear" w:pos="1440"/>
          <w:tab w:val="num" w:pos="881"/>
        </w:tabs>
        <w:overflowPunct w:val="0"/>
        <w:autoSpaceDE w:val="0"/>
        <w:autoSpaceDN w:val="0"/>
        <w:adjustRightInd w:val="0"/>
        <w:spacing w:after="0" w:line="240" w:lineRule="auto"/>
        <w:ind w:left="881" w:hanging="1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государственного надзора и контроля;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1"/>
          <w:numId w:val="7"/>
        </w:numPr>
        <w:tabs>
          <w:tab w:val="clear" w:pos="1440"/>
          <w:tab w:val="num" w:pos="872"/>
        </w:tabs>
        <w:overflowPunct w:val="0"/>
        <w:autoSpaceDE w:val="0"/>
        <w:autoSpaceDN w:val="0"/>
        <w:adjustRightInd w:val="0"/>
        <w:spacing w:after="0" w:line="223" w:lineRule="auto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продажи приватизируемого государственного имущества, иного имущества, а также права на заключение договоров аренды земельных участков, находящихся в государственной собственности;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1"/>
          <w:numId w:val="7"/>
        </w:numPr>
        <w:tabs>
          <w:tab w:val="clear" w:pos="1440"/>
          <w:tab w:val="num" w:pos="872"/>
        </w:tabs>
        <w:overflowPunct w:val="0"/>
        <w:autoSpaceDE w:val="0"/>
        <w:autoSpaceDN w:val="0"/>
        <w:adjustRightInd w:val="0"/>
        <w:spacing w:after="0" w:line="215" w:lineRule="auto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лицензирование отдельных видов деятельности, выдача разрешений на отдельные виды работ и иные действия;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1"/>
          <w:numId w:val="7"/>
        </w:numPr>
        <w:tabs>
          <w:tab w:val="clear" w:pos="1440"/>
          <w:tab w:val="num" w:pos="881"/>
        </w:tabs>
        <w:overflowPunct w:val="0"/>
        <w:autoSpaceDE w:val="0"/>
        <w:autoSpaceDN w:val="0"/>
        <w:adjustRightInd w:val="0"/>
        <w:spacing w:after="0" w:line="240" w:lineRule="auto"/>
        <w:ind w:left="881" w:hanging="1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государственной экспертизы и выдача заключений;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1"/>
          <w:numId w:val="7"/>
        </w:numPr>
        <w:tabs>
          <w:tab w:val="clear" w:pos="1440"/>
          <w:tab w:val="num" w:pos="872"/>
        </w:tabs>
        <w:overflowPunct w:val="0"/>
        <w:autoSpaceDE w:val="0"/>
        <w:autoSpaceDN w:val="0"/>
        <w:adjustRightInd w:val="0"/>
        <w:spacing w:after="0" w:line="215" w:lineRule="auto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в судебных органах прав и законных интересов Российской Федерации, субъектов Российской Федерации.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1"/>
          <w:numId w:val="7"/>
        </w:numPr>
        <w:tabs>
          <w:tab w:val="clear" w:pos="1440"/>
          <w:tab w:val="num" w:pos="872"/>
        </w:tabs>
        <w:overflowPunct w:val="0"/>
        <w:autoSpaceDE w:val="0"/>
        <w:autoSpaceDN w:val="0"/>
        <w:adjustRightInd w:val="0"/>
        <w:spacing w:after="0" w:line="223" w:lineRule="auto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правовых актов и разработка (утверждение) программ, связанных с регулированием осуществляемой заинтересованной организацией деятельности;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1"/>
          <w:numId w:val="7"/>
        </w:numPr>
        <w:tabs>
          <w:tab w:val="clear" w:pos="1440"/>
          <w:tab w:val="num" w:pos="872"/>
        </w:tabs>
        <w:overflowPunct w:val="0"/>
        <w:autoSpaceDE w:val="0"/>
        <w:autoSpaceDN w:val="0"/>
        <w:adjustRightInd w:val="0"/>
        <w:spacing w:after="0" w:line="224" w:lineRule="auto"/>
        <w:ind w:left="1" w:right="20" w:firstLine="70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осуществление мер государственного регулирования в соответствующей сфере, в том числе в отношении заинтересованной организации;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7"/>
          <w:szCs w:val="27"/>
        </w:rPr>
      </w:pPr>
    </w:p>
    <w:p w:rsidR="00534DDA" w:rsidRDefault="0092614A">
      <w:pPr>
        <w:widowControl w:val="0"/>
        <w:numPr>
          <w:ilvl w:val="1"/>
          <w:numId w:val="7"/>
        </w:numPr>
        <w:tabs>
          <w:tab w:val="clear" w:pos="1440"/>
          <w:tab w:val="num" w:pos="872"/>
        </w:tabs>
        <w:overflowPunct w:val="0"/>
        <w:autoSpaceDE w:val="0"/>
        <w:autoSpaceDN w:val="0"/>
        <w:adjustRightInd w:val="0"/>
        <w:spacing w:after="0" w:line="215" w:lineRule="auto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государственных услуг, получателем которых была заинтересованная организация;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1"/>
          <w:numId w:val="7"/>
        </w:numPr>
        <w:tabs>
          <w:tab w:val="clear" w:pos="1440"/>
          <w:tab w:val="num" w:pos="881"/>
        </w:tabs>
        <w:overflowPunct w:val="0"/>
        <w:autoSpaceDE w:val="0"/>
        <w:autoSpaceDN w:val="0"/>
        <w:adjustRightInd w:val="0"/>
        <w:spacing w:after="0" w:line="239" w:lineRule="auto"/>
        <w:ind w:left="881" w:hanging="1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координация и стимулирование деятельности хозяйствующих субъектов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0"/>
          <w:numId w:val="7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24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соответствующей отрасли экономики, либо участников общественных отношений в других сферах деятельности, в том числе и заинтересованной организации;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4DDA">
          <w:pgSz w:w="11906" w:h="16838"/>
          <w:pgMar w:top="699" w:right="840" w:bottom="1440" w:left="1419" w:header="720" w:footer="720" w:gutter="0"/>
          <w:cols w:space="720" w:equalWidth="0">
            <w:col w:w="9641"/>
          </w:cols>
          <w:noEndnote/>
        </w:sectPr>
      </w:pPr>
    </w:p>
    <w:p w:rsidR="00534DDA" w:rsidRDefault="0092614A">
      <w:pPr>
        <w:widowControl w:val="0"/>
        <w:autoSpaceDE w:val="0"/>
        <w:autoSpaceDN w:val="0"/>
        <w:adjustRightInd w:val="0"/>
        <w:spacing w:after="0" w:line="239" w:lineRule="auto"/>
        <w:ind w:left="4760"/>
        <w:rPr>
          <w:rFonts w:ascii="Times New Roman" w:hAnsi="Times New Roman" w:cs="Times New Roman"/>
          <w:sz w:val="24"/>
          <w:szCs w:val="24"/>
        </w:rPr>
      </w:pPr>
      <w:bookmarkStart w:id="9" w:name="page17"/>
      <w:bookmarkEnd w:id="9"/>
      <w:r>
        <w:rPr>
          <w:rFonts w:ascii="Calibri" w:hAnsi="Calibri" w:cs="Calibri"/>
        </w:rPr>
        <w:lastRenderedPageBreak/>
        <w:t>9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управление подведомственными областному исполнительному органу учреждениями, осуществляющими деятельность в той же сфере, что и заинтересованная организация.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До установления надлежащего правового регулирования соответствующего вопроса возможно рассмотрение комиссией материалов, полученных по результатам проверки и свидетельствующих о нарушении указанных правил заключения трудового договора. Рассмотрение данного вопроса комиссией может быть инициировано руководителем областного исполнительного органа в рамках реализации полномочий по обеспечению осуществления мер по предупреждению коррупции.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 этом следует иметь в виду, что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 итогам рассмотрения данного вопроса комиссия принимает одно из следующих решений: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numPr>
          <w:ilvl w:val="0"/>
          <w:numId w:val="8"/>
        </w:numPr>
        <w:tabs>
          <w:tab w:val="clear" w:pos="720"/>
          <w:tab w:val="num" w:pos="1013"/>
        </w:tabs>
        <w:overflowPunct w:val="0"/>
        <w:autoSpaceDE w:val="0"/>
        <w:autoSpaceDN w:val="0"/>
        <w:adjustRightInd w:val="0"/>
        <w:spacing w:after="0" w:line="230" w:lineRule="auto"/>
        <w:ind w:left="0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0"/>
          <w:numId w:val="8"/>
        </w:numPr>
        <w:tabs>
          <w:tab w:val="clear" w:pos="720"/>
          <w:tab w:val="num" w:pos="1013"/>
        </w:tabs>
        <w:overflowPunct w:val="0"/>
        <w:autoSpaceDE w:val="0"/>
        <w:autoSpaceDN w:val="0"/>
        <w:adjustRightInd w:val="0"/>
        <w:spacing w:after="0" w:line="231" w:lineRule="auto"/>
        <w:ind w:left="0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отказать гражданину в замещении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комиссии, принимаемое по итогам рассмотрения обращения лица о даче согласия, носит обязательный характер.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решение не требует принятия каких-либо дополнительных мер со стороны руководителя областного исполнительного органа.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Целесообразно направить данное решение не только заявителю, но и в организацию, в которой планировал замещать должность (с которой планировал заключить гражданско-правовой договор) заявитель. </w:t>
      </w: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 рассмотрении на заседании комиссии </w:t>
      </w:r>
      <w:r>
        <w:rPr>
          <w:rFonts w:ascii="Times New Roman" w:hAnsi="Times New Roman" w:cs="Times New Roman"/>
          <w:b/>
          <w:bCs/>
          <w:sz w:val="28"/>
          <w:szCs w:val="28"/>
        </w:rPr>
        <w:t>заявления 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служащего о невозможности по объективным (уважительным) причинам представить сведения о доходах своих супруги (супруга) и/или несовершеннолетних детей необходимо исследовать следующие вопросы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0"/>
          <w:numId w:val="9"/>
        </w:numPr>
        <w:tabs>
          <w:tab w:val="clear" w:pos="720"/>
          <w:tab w:val="num" w:pos="1013"/>
        </w:tabs>
        <w:overflowPunct w:val="0"/>
        <w:autoSpaceDE w:val="0"/>
        <w:autoSpaceDN w:val="0"/>
        <w:adjustRightInd w:val="0"/>
        <w:spacing w:after="0" w:line="216" w:lineRule="auto"/>
        <w:ind w:left="0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Какова причина непредставления гражданским служащим сведений о доходах?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0"/>
          <w:numId w:val="9"/>
        </w:numPr>
        <w:tabs>
          <w:tab w:val="clear" w:pos="720"/>
          <w:tab w:val="num" w:pos="998"/>
        </w:tabs>
        <w:overflowPunct w:val="0"/>
        <w:autoSpaceDE w:val="0"/>
        <w:autoSpaceDN w:val="0"/>
        <w:adjustRightInd w:val="0"/>
        <w:spacing w:after="0" w:line="215" w:lineRule="auto"/>
        <w:ind w:left="0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Являются ли причины непредставления гражданским служащим сведений о доходах объективными (уважительными)?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4DDA">
          <w:pgSz w:w="11906" w:h="16838"/>
          <w:pgMar w:top="699" w:right="840" w:bottom="1156" w:left="1420" w:header="720" w:footer="720" w:gutter="0"/>
          <w:cols w:space="720" w:equalWidth="0">
            <w:col w:w="9640"/>
          </w:cols>
          <w:noEndnote/>
        </w:sectPr>
      </w:pPr>
    </w:p>
    <w:p w:rsidR="00534DDA" w:rsidRDefault="0092614A">
      <w:pPr>
        <w:widowControl w:val="0"/>
        <w:autoSpaceDE w:val="0"/>
        <w:autoSpaceDN w:val="0"/>
        <w:adjustRightInd w:val="0"/>
        <w:spacing w:after="0" w:line="239" w:lineRule="auto"/>
        <w:ind w:left="4701"/>
        <w:rPr>
          <w:rFonts w:ascii="Times New Roman" w:hAnsi="Times New Roman" w:cs="Times New Roman"/>
          <w:sz w:val="24"/>
          <w:szCs w:val="24"/>
        </w:rPr>
      </w:pPr>
      <w:bookmarkStart w:id="10" w:name="page19"/>
      <w:bookmarkEnd w:id="10"/>
      <w:r>
        <w:rPr>
          <w:rFonts w:ascii="Calibri" w:hAnsi="Calibri" w:cs="Calibri"/>
        </w:rPr>
        <w:lastRenderedPageBreak/>
        <w:t>10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numPr>
          <w:ilvl w:val="1"/>
          <w:numId w:val="10"/>
        </w:numPr>
        <w:tabs>
          <w:tab w:val="clear" w:pos="1440"/>
          <w:tab w:val="num" w:pos="1014"/>
        </w:tabs>
        <w:overflowPunct w:val="0"/>
        <w:autoSpaceDE w:val="0"/>
        <w:autoSpaceDN w:val="0"/>
        <w:adjustRightInd w:val="0"/>
        <w:spacing w:after="0" w:line="215" w:lineRule="auto"/>
        <w:ind w:left="1" w:right="20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меры предпринимал гражданский служащий для получения сведений о доходах?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1"/>
          <w:numId w:val="10"/>
        </w:numPr>
        <w:tabs>
          <w:tab w:val="clear" w:pos="1440"/>
          <w:tab w:val="num" w:pos="1014"/>
        </w:tabs>
        <w:overflowPunct w:val="0"/>
        <w:autoSpaceDE w:val="0"/>
        <w:autoSpaceDN w:val="0"/>
        <w:adjustRightInd w:val="0"/>
        <w:spacing w:after="0" w:line="215" w:lineRule="auto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ли принять дополнительные меры по получению сведений о доходах?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определении объективности и уважительности причины непредставления гражданским служащим сведений о доходах, комиссии целесообразно руководствоваться следующими положениями: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объективная причина – это причина, которая существует независимо от воли гражданского служащего (например, гражданский служащий длительное время не располагает сведениями о местонахождении супруги (супруга) и у него отсутствуют возможности для получения такой информации);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уважительная причина – это причина, которая обоснованно препятствовала гражданскому служащему представить необходимые сведения (болезнь, командировка и т.п.).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Возможна ситуация, когда причина является одновременно объективной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0"/>
          <w:numId w:val="10"/>
        </w:numPr>
        <w:tabs>
          <w:tab w:val="clear" w:pos="720"/>
          <w:tab w:val="num" w:pos="493"/>
        </w:tabs>
        <w:overflowPunct w:val="0"/>
        <w:autoSpaceDE w:val="0"/>
        <w:autoSpaceDN w:val="0"/>
        <w:adjustRightInd w:val="0"/>
        <w:spacing w:after="0" w:line="227" w:lineRule="auto"/>
        <w:ind w:left="1" w:right="2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неуважительной, например, отказ супруги (супруга) представить гражданскому служащему сведения о своих доходах в связи с обязательствами, взятыми супругой (супругом) перед третьими лицами (например, обязательство перед работодателем о неразглашении сведений о заработной плате).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рассмотрения заявления гражданского служащего о невозможности по объективным (уважительным) причинам представить сведения о доходах своих супруги (супруга) и/или несовершеннолетних детей комиссия принимает одно из следующих решений: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1"/>
          <w:numId w:val="11"/>
        </w:numPr>
        <w:tabs>
          <w:tab w:val="clear" w:pos="1440"/>
          <w:tab w:val="num" w:pos="1014"/>
        </w:tabs>
        <w:overflowPunct w:val="0"/>
        <w:autoSpaceDE w:val="0"/>
        <w:autoSpaceDN w:val="0"/>
        <w:adjustRightInd w:val="0"/>
        <w:spacing w:after="0" w:line="223" w:lineRule="auto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признать, что причина непредставления гражданским служащим сведений о доходах своих супруги (супруга) и/или несовершеннолетних детей является объективной и уважительной;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1"/>
          <w:numId w:val="11"/>
        </w:numPr>
        <w:tabs>
          <w:tab w:val="clear" w:pos="1440"/>
          <w:tab w:val="num" w:pos="1014"/>
        </w:tabs>
        <w:overflowPunct w:val="0"/>
        <w:autoSpaceDE w:val="0"/>
        <w:autoSpaceDN w:val="0"/>
        <w:adjustRightInd w:val="0"/>
        <w:spacing w:after="0" w:line="228" w:lineRule="auto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признать, что причина непредставления гражданским служащим сведений о доходах своих супруги (супруга) и/или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1"/>
          <w:numId w:val="11"/>
        </w:numPr>
        <w:tabs>
          <w:tab w:val="clear" w:pos="1440"/>
          <w:tab w:val="num" w:pos="1014"/>
        </w:tabs>
        <w:overflowPunct w:val="0"/>
        <w:autoSpaceDE w:val="0"/>
        <w:autoSpaceDN w:val="0"/>
        <w:adjustRightInd w:val="0"/>
        <w:spacing w:after="0" w:line="233" w:lineRule="auto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признать, что причина непредставления гражданским служащим сведений о доходах своих супруги (супруга) и/или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областного исполнительного органа применить к гражданскому служащему меру ответственности, предусмотренную нормативными правовыми актами Российской Федерации. </w:t>
      </w: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При рассмотрении комиссией материалов </w:t>
      </w:r>
      <w:r>
        <w:rPr>
          <w:rFonts w:ascii="Times New Roman" w:hAnsi="Times New Roman" w:cs="Times New Roman"/>
          <w:b/>
          <w:bCs/>
          <w:sz w:val="28"/>
          <w:szCs w:val="28"/>
        </w:rPr>
        <w:t>об обеспечении 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гражданским служащим требований к служебному поведению и/или требований об урегулировании конфликта интересов необходимо исследовать ряд вопросов: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1"/>
          <w:numId w:val="12"/>
        </w:numPr>
        <w:tabs>
          <w:tab w:val="clear" w:pos="1440"/>
          <w:tab w:val="num" w:pos="1014"/>
        </w:tabs>
        <w:overflowPunct w:val="0"/>
        <w:autoSpaceDE w:val="0"/>
        <w:autoSpaceDN w:val="0"/>
        <w:adjustRightInd w:val="0"/>
        <w:spacing w:after="0" w:line="223" w:lineRule="auto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делается в областном исполнительном органе для обеспечения соблюдения гражданскими служащими требований к служебному поведению и/или требований об урегулировании конфликта интересов?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4DDA">
          <w:pgSz w:w="11906" w:h="16838"/>
          <w:pgMar w:top="699" w:right="840" w:bottom="1156" w:left="1419" w:header="720" w:footer="720" w:gutter="0"/>
          <w:cols w:space="720" w:equalWidth="0">
            <w:col w:w="9641"/>
          </w:cols>
          <w:noEndnote/>
        </w:sectPr>
      </w:pPr>
    </w:p>
    <w:p w:rsidR="00534DDA" w:rsidRDefault="0092614A">
      <w:pPr>
        <w:widowControl w:val="0"/>
        <w:autoSpaceDE w:val="0"/>
        <w:autoSpaceDN w:val="0"/>
        <w:adjustRightInd w:val="0"/>
        <w:spacing w:after="0" w:line="239" w:lineRule="auto"/>
        <w:ind w:left="4700"/>
        <w:rPr>
          <w:rFonts w:ascii="Times New Roman" w:hAnsi="Times New Roman" w:cs="Times New Roman"/>
          <w:sz w:val="24"/>
          <w:szCs w:val="24"/>
        </w:rPr>
      </w:pPr>
      <w:bookmarkStart w:id="11" w:name="page21"/>
      <w:bookmarkEnd w:id="11"/>
      <w:r>
        <w:rPr>
          <w:rFonts w:ascii="Calibri" w:hAnsi="Calibri" w:cs="Calibri"/>
        </w:rPr>
        <w:lastRenderedPageBreak/>
        <w:t>11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numPr>
          <w:ilvl w:val="0"/>
          <w:numId w:val="13"/>
        </w:numPr>
        <w:tabs>
          <w:tab w:val="clear" w:pos="720"/>
          <w:tab w:val="num" w:pos="1066"/>
        </w:tabs>
        <w:overflowPunct w:val="0"/>
        <w:autoSpaceDE w:val="0"/>
        <w:autoSpaceDN w:val="0"/>
        <w:adjustRightInd w:val="0"/>
        <w:spacing w:after="0" w:line="228" w:lineRule="auto"/>
        <w:ind w:left="0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Достаточно ли принимаемых областным исполнительным органом и его должностными лицами мер для обеспечения соблюдения гражданскими служащими требований к служебному поведению и/или требований об урегулировании конфликта интересов?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0"/>
          <w:numId w:val="13"/>
        </w:numPr>
        <w:tabs>
          <w:tab w:val="clear" w:pos="720"/>
          <w:tab w:val="num" w:pos="1013"/>
        </w:tabs>
        <w:overflowPunct w:val="0"/>
        <w:autoSpaceDE w:val="0"/>
        <w:autoSpaceDN w:val="0"/>
        <w:adjustRightInd w:val="0"/>
        <w:spacing w:after="0" w:line="227" w:lineRule="auto"/>
        <w:ind w:left="0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необходимо принять действия по совершенствованию мер, направленных на соблюдение гражданскими служащими требований к служебному поведению и/или требований об урегулировании конфликта интересов?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вопросов может явиться обсуждение проблемы качества проведения проверок соблюдения гражданскими служащими требований к служебному поведению и урегулированию конфликта интересов.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Членам комиссии при принятии решений следует учитывать, что цель предотвращения и урегулирования конфликта интересов может быть также достигнута при помощи: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ограничения доступа гражданского служащего к конкретной информации;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усиления контроля выполнения гражданским служащим обязанностей, в ходе выполнения которых возникает конфликт интересов;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установления коллегиального порядка принятия решений по вопросам, с которым связан конфликт интересов;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делегирования полномочий другому гражданскому служащему в тех случаях, когда может возникнуть реальный или предполагаемый конфликт интересов.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1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Комиссия не проводит проверки по фактам нарушения служебной дисциплины.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 же время сам факт нарушения гражданским служащим служебной дисциплины может быть рассмотрен комиссией.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Материалы, содержащие информацию о нарушении гражданским служащим служебной дисциплины, должны поступить в комиссию в порядке установленном положением о комиссии областного исполнительного органа.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autoSpaceDE w:val="0"/>
        <w:autoSpaceDN w:val="0"/>
        <w:adjustRightInd w:val="0"/>
        <w:spacing w:after="0" w:line="240" w:lineRule="auto"/>
        <w:ind w:left="2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Исполнение решений комиссии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Закономерным итогом заседания комиссии является принятие решения, предусмотренного положением о комиссии областного исполнительного органа.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Решения комиссии могут быть приняты как тайным голосованием простым большинством голосов присутствующих на заседании членов комиссии, так и открытым голосованием. Целесообразно определить способ голосования до рассмотрения вопроса по существу.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Обжалование решений комиссии, носящих рекомендательный характер, не предусматривается. Это обусловлено тем, что окончательное решение принимается руководителем областного исполнительного органа, которое в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4DDA">
          <w:pgSz w:w="11906" w:h="16838"/>
          <w:pgMar w:top="699" w:right="840" w:bottom="1440" w:left="1420" w:header="720" w:footer="720" w:gutter="0"/>
          <w:cols w:space="720" w:equalWidth="0">
            <w:col w:w="9640"/>
          </w:cols>
          <w:noEndnote/>
        </w:sectPr>
      </w:pPr>
    </w:p>
    <w:p w:rsidR="00534DDA" w:rsidRDefault="0092614A">
      <w:pPr>
        <w:widowControl w:val="0"/>
        <w:autoSpaceDE w:val="0"/>
        <w:autoSpaceDN w:val="0"/>
        <w:adjustRightInd w:val="0"/>
        <w:spacing w:after="0" w:line="239" w:lineRule="auto"/>
        <w:ind w:left="4701"/>
        <w:rPr>
          <w:rFonts w:ascii="Times New Roman" w:hAnsi="Times New Roman" w:cs="Times New Roman"/>
          <w:sz w:val="24"/>
          <w:szCs w:val="24"/>
        </w:rPr>
      </w:pPr>
      <w:bookmarkStart w:id="12" w:name="page23"/>
      <w:bookmarkEnd w:id="12"/>
      <w:r>
        <w:rPr>
          <w:rFonts w:ascii="Calibri" w:hAnsi="Calibri" w:cs="Calibri"/>
        </w:rPr>
        <w:lastRenderedPageBreak/>
        <w:t>12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свою очередь может быть оспорено в соответствии с действующим законодательством Российской Федерации.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Необходимо учитывать, что решение комиссии по обращениям бывших гражданских служащих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носит обязательный характер. Председательствующий на заседании обязан объяснить заинтересованным сторонам порядок обжалования принятого решения.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вопроса об осуществлении в областном исполнительном органе мер по предупреждению коррупции комиссия выносит решение только рекомендательного характера. В этом решении может быть дана оценка принимаемым в органе власти мерам по противодействию коррупции и предложены меры по совершенствованию системы противодействия коррупции либо одобрены (не одобрены) предложенные проекты ведомственных нормативных правовых актов по вопросам противодействия коррупции.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 определении вида рекомендуемого взыскания комиссия должна учитывать характер и тяжесть совершенного гражданским служащим деяния, обстоятельства, при которых оно совершено, соблюдение гражданским служащим других требований к служебному поведению и/или требований об урегулировании конфликта интересов, а также предшествующие результаты исполнения им своих должностных обязанностей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534DDA" w:rsidRDefault="0092614A">
      <w:pPr>
        <w:widowControl w:val="0"/>
        <w:numPr>
          <w:ilvl w:val="1"/>
          <w:numId w:val="14"/>
        </w:numPr>
        <w:tabs>
          <w:tab w:val="clear" w:pos="1440"/>
          <w:tab w:val="num" w:pos="981"/>
        </w:tabs>
        <w:overflowPunct w:val="0"/>
        <w:autoSpaceDE w:val="0"/>
        <w:autoSpaceDN w:val="0"/>
        <w:adjustRightInd w:val="0"/>
        <w:spacing w:after="0" w:line="240" w:lineRule="auto"/>
        <w:ind w:left="981" w:hanging="2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случае установления комиссией признаков дисциплинарного проступка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numPr>
          <w:ilvl w:val="0"/>
          <w:numId w:val="14"/>
        </w:numPr>
        <w:tabs>
          <w:tab w:val="clear" w:pos="720"/>
          <w:tab w:val="num" w:pos="325"/>
        </w:tabs>
        <w:overflowPunct w:val="0"/>
        <w:autoSpaceDE w:val="0"/>
        <w:autoSpaceDN w:val="0"/>
        <w:adjustRightInd w:val="0"/>
        <w:spacing w:after="0" w:line="227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действиях (бездействии) гражданского служащего информация об этом представляется руководителю областного исполнительного органа для решения вопроса о применении к гражданскому служащему мер ответственности, предусмотренных нормативными правовыми актами Российской Федерации.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 w:cs="Times New Roman"/>
          <w:sz w:val="28"/>
          <w:szCs w:val="28"/>
        </w:rPr>
      </w:pPr>
    </w:p>
    <w:p w:rsidR="00534DDA" w:rsidRDefault="0092614A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реализации данных полномочий руководителем областного исполнительного органа следует учитывать, что в соответствии со статьями 57-59 Закона о государственной гражданской службе для привлечения к дисциплинарной ответственности о гражданского служащего требуется предварительное проведение служебной проверки. В связи с этим возможным решением по результатам рассмотрения соответствующего протокола заседания комиссии является назначение служебной проверки. </w:t>
      </w:r>
    </w:p>
    <w:p w:rsidR="00534DDA" w:rsidRDefault="00534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4DDA">
      <w:pgSz w:w="11906" w:h="16838"/>
      <w:pgMar w:top="699" w:right="840" w:bottom="1440" w:left="1419" w:header="720" w:footer="720" w:gutter="0"/>
      <w:cols w:space="720" w:equalWidth="0">
        <w:col w:w="964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6784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74D"/>
    <w:multiLevelType w:val="hybridMultilevel"/>
    <w:tmpl w:val="00004DC8"/>
    <w:lvl w:ilvl="0" w:tplc="00006443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6BB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38"/>
    <w:multiLevelType w:val="hybridMultilevel"/>
    <w:tmpl w:val="00003B25"/>
    <w:lvl w:ilvl="0" w:tplc="00001E1F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E5D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47"/>
    <w:multiLevelType w:val="hybridMultilevel"/>
    <w:tmpl w:val="000054DE"/>
    <w:lvl w:ilvl="0" w:tplc="000039B3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2D1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EA6"/>
    <w:multiLevelType w:val="hybridMultilevel"/>
    <w:tmpl w:val="000012DB"/>
    <w:lvl w:ilvl="0" w:tplc="00001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1BB"/>
    <w:multiLevelType w:val="hybridMultilevel"/>
    <w:tmpl w:val="000026E9"/>
    <w:lvl w:ilvl="0" w:tplc="000001EB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28B"/>
    <w:multiLevelType w:val="hybridMultilevel"/>
    <w:tmpl w:val="000026A6"/>
    <w:lvl w:ilvl="0" w:tplc="0000701F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D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91C"/>
    <w:multiLevelType w:val="hybridMultilevel"/>
    <w:tmpl w:val="00004D06"/>
    <w:lvl w:ilvl="0" w:tplc="00004DB7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AE1"/>
    <w:multiLevelType w:val="hybridMultilevel"/>
    <w:tmpl w:val="00003D6C"/>
    <w:lvl w:ilvl="0" w:tplc="00002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72AE"/>
    <w:multiLevelType w:val="hybridMultilevel"/>
    <w:tmpl w:val="00006952"/>
    <w:lvl w:ilvl="0" w:tplc="00005F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7A5A"/>
    <w:multiLevelType w:val="hybridMultilevel"/>
    <w:tmpl w:val="0000767D"/>
    <w:lvl w:ilvl="0" w:tplc="00004509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7E87"/>
    <w:multiLevelType w:val="hybridMultilevel"/>
    <w:tmpl w:val="0000390C"/>
    <w:lvl w:ilvl="0" w:tplc="00000F3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5"/>
  </w:num>
  <w:num w:numId="5">
    <w:abstractNumId w:val="7"/>
  </w:num>
  <w:num w:numId="6">
    <w:abstractNumId w:val="6"/>
  </w:num>
  <w:num w:numId="7">
    <w:abstractNumId w:val="13"/>
  </w:num>
  <w:num w:numId="8">
    <w:abstractNumId w:val="1"/>
  </w:num>
  <w:num w:numId="9">
    <w:abstractNumId w:val="9"/>
  </w:num>
  <w:num w:numId="10">
    <w:abstractNumId w:val="4"/>
  </w:num>
  <w:num w:numId="11">
    <w:abstractNumId w:val="2"/>
  </w:num>
  <w:num w:numId="12">
    <w:abstractNumId w:val="8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4A"/>
    <w:rsid w:val="00534DDA"/>
    <w:rsid w:val="0092614A"/>
    <w:rsid w:val="00EB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4508</Words>
  <Characters>25700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2020-03-25T04:34:00Z</dcterms:created>
  <dcterms:modified xsi:type="dcterms:W3CDTF">2020-03-25T04:34:00Z</dcterms:modified>
</cp:coreProperties>
</file>